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D6C" w:rsidRDefault="001D1D6C" w:rsidP="001D1D6C">
      <w:pPr>
        <w:ind w:firstLine="709"/>
        <w:rPr>
          <w:rFonts w:ascii="Times New Roman" w:hAnsi="Times New Roman"/>
          <w:b/>
          <w:i/>
          <w:highlight w:val="white"/>
        </w:rPr>
      </w:pPr>
      <w:bookmarkStart w:id="0" w:name="_GoBack"/>
      <w:r>
        <w:rPr>
          <w:rFonts w:ascii="Times New Roman" w:hAnsi="Times New Roman"/>
          <w:b/>
          <w:i/>
          <w:highlight w:val="white"/>
        </w:rPr>
        <w:t>Установлена административная ответственность за правонарушения в сфере связи и интернет-безопасности»</w:t>
      </w:r>
    </w:p>
    <w:bookmarkEnd w:id="0"/>
    <w:p w:rsidR="001D1D6C" w:rsidRDefault="001D1D6C" w:rsidP="001D1D6C">
      <w:pPr>
        <w:ind w:firstLine="709"/>
        <w:rPr>
          <w:rFonts w:ascii="Times New Roman" w:hAnsi="Times New Roman"/>
          <w:b/>
          <w:highlight w:val="white"/>
        </w:rPr>
      </w:pPr>
      <w:r>
        <w:rPr>
          <w:rFonts w:ascii="Times New Roman" w:hAnsi="Times New Roman"/>
          <w:highlight w:val="white"/>
        </w:rPr>
        <w:t>Федеральным законом от 28.12.2025 № 508-ФЗ «О внесении изменений в Кодекс Российской Федерации об административных правонарушениях» установлена административная ответственность за нарушение требований законодательства Российской Федерации в области связи при заключении договоров об оказании услуг связи и оказании услуг связи.</w:t>
      </w:r>
    </w:p>
    <w:p w:rsidR="001D1D6C" w:rsidRDefault="001D1D6C" w:rsidP="001D1D6C">
      <w:pPr>
        <w:ind w:firstLine="709"/>
        <w:rPr>
          <w:rFonts w:ascii="Times New Roman" w:hAnsi="Times New Roman"/>
          <w:b/>
          <w:highlight w:val="white"/>
        </w:rPr>
      </w:pPr>
      <w:r>
        <w:rPr>
          <w:rFonts w:ascii="Times New Roman" w:hAnsi="Times New Roman"/>
          <w:highlight w:val="white"/>
        </w:rPr>
        <w:t>В частности, непредставление информации или представление недостоверной информации оператором связи в государственную информационную систему мониторинга исполнения операторами связи обязанностей при оказании услуг связи либо нарушение оператором связи порядка, сроков, состава или формата представления такой информации повлечет наложение штрафа на должностных лиц в размере от 30 тысяч до 50 тысяч рублей; на юридических лиц - от 300 тысяч до 500 тысяч рублей.</w:t>
      </w:r>
    </w:p>
    <w:p w:rsidR="001D1D6C" w:rsidRDefault="001D1D6C" w:rsidP="001D1D6C">
      <w:pPr>
        <w:ind w:firstLine="709"/>
        <w:rPr>
          <w:rFonts w:ascii="Times New Roman" w:hAnsi="Times New Roman"/>
          <w:b/>
          <w:highlight w:val="white"/>
        </w:rPr>
      </w:pPr>
      <w:r>
        <w:rPr>
          <w:rFonts w:ascii="Times New Roman" w:hAnsi="Times New Roman"/>
          <w:highlight w:val="white"/>
        </w:rPr>
        <w:t>Нарушение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РФ, требований, установленных федеральным органом исполнительной власти в области связи, к линиям связи, пересекающим Государственную границу РФ, к средствам связи, к которым подключаются указанные линии связи, повлечет наложение штрафа на граждан в размере от 1 тысячи до 3 тысяч рублей; на должностных лиц - от 10 тысяч до 15 тысяч рублей; на индивидуальных предпринимателей - от 15 тысяч до 30 тысяч рублей; на юридических лиц - от 30 тысяч до 150 тысяч рублей или административное приостановление деятельности на срок до 90 суток.</w:t>
      </w:r>
    </w:p>
    <w:p w:rsidR="001D1D6C" w:rsidRDefault="001D1D6C" w:rsidP="001D1D6C">
      <w:pPr>
        <w:ind w:firstLine="709"/>
        <w:rPr>
          <w:rFonts w:ascii="Times New Roman" w:hAnsi="Times New Roman"/>
          <w:b/>
          <w:highlight w:val="white"/>
        </w:rPr>
      </w:pPr>
      <w:r>
        <w:rPr>
          <w:rFonts w:ascii="Times New Roman" w:hAnsi="Times New Roman"/>
          <w:highlight w:val="white"/>
        </w:rPr>
        <w:t>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провайдером хостинга, сведения о котором не включены в реестр провайдеров хостинга, повлечет наложение штрафа на граждан в размере от 50 тысяч до 100 тысяч рублей; на должностных лиц - от 200 тысяч до 500 тысяч рублей; на юридических лиц - от 600 тысяч до 1 миллиона рублей.</w:t>
      </w:r>
    </w:p>
    <w:p w:rsidR="001D1D6C" w:rsidRDefault="001D1D6C" w:rsidP="001D1D6C">
      <w:pPr>
        <w:ind w:firstLine="709"/>
        <w:rPr>
          <w:rFonts w:ascii="Times New Roman" w:hAnsi="Times New Roman"/>
          <w:b/>
          <w:highlight w:val="white"/>
        </w:rPr>
      </w:pPr>
      <w:r>
        <w:rPr>
          <w:rFonts w:ascii="Times New Roman" w:hAnsi="Times New Roman"/>
          <w:highlight w:val="white"/>
        </w:rPr>
        <w:t>Федеральный закон вступил в силу 1 января 2026 года, за исключением положений, для которых установлен иной срок вступления в силу.</w:t>
      </w:r>
    </w:p>
    <w:p w:rsidR="0077412F" w:rsidRDefault="0077412F"/>
    <w:sectPr w:rsidR="00774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C7"/>
    <w:rsid w:val="001D1D6C"/>
    <w:rsid w:val="00647FC7"/>
    <w:rsid w:val="00774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DF79F-1CCF-47FD-B301-55D0C7BE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D6C"/>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 Евсюкова</dc:creator>
  <cp:keywords/>
  <dc:description/>
  <cp:lastModifiedBy>А.И. Евсюкова</cp:lastModifiedBy>
  <cp:revision>2</cp:revision>
  <dcterms:created xsi:type="dcterms:W3CDTF">2026-06-10T08:43:00Z</dcterms:created>
  <dcterms:modified xsi:type="dcterms:W3CDTF">2026-06-10T08:43:00Z</dcterms:modified>
</cp:coreProperties>
</file>